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</w:pPr>
      <w:r>
        <w:rPr/>
        <w:t>ADOPTED – SEPTEMBER 22,</w:t>
      </w:r>
      <w:r>
        <w:rPr>
          <w:spacing w:val="-9"/>
        </w:rPr>
        <w:t> </w:t>
      </w:r>
      <w:r>
        <w:rPr/>
        <w:t>2026</w:t>
      </w:r>
    </w:p>
    <w:p>
      <w:pPr>
        <w:spacing w:before="0"/>
        <w:ind w:left="0" w:right="98" w:firstLine="0"/>
        <w:jc w:val="right"/>
        <w:rPr>
          <w:b/>
          <w:sz w:val="24"/>
        </w:rPr>
      </w:pPr>
      <w:r>
        <w:rPr>
          <w:b/>
          <w:sz w:val="24"/>
        </w:rPr>
        <w:t>AGENDA ITEM NO.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46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120"/>
      </w:pPr>
      <w:r>
        <w:rPr/>
        <w:t>Introduced by the Law &amp; Courts and Finance Committees of the:</w:t>
      </w:r>
    </w:p>
    <w:p>
      <w:pPr>
        <w:pStyle w:val="BodyText"/>
      </w:pPr>
    </w:p>
    <w:p>
      <w:pPr>
        <w:spacing w:line="480" w:lineRule="auto" w:before="0"/>
        <w:ind w:left="2772" w:right="2752" w:hanging="2"/>
        <w:jc w:val="center"/>
        <w:rPr>
          <w:b/>
          <w:sz w:val="24"/>
        </w:rPr>
      </w:pPr>
      <w:r>
        <w:rPr>
          <w:sz w:val="24"/>
        </w:rPr>
        <w:t>INGHAM COUNTY BOARD OF COMMISSIONERS </w:t>
      </w:r>
      <w:r>
        <w:rPr>
          <w:b/>
          <w:sz w:val="24"/>
        </w:rPr>
        <w:t>RESOLUTION TO AMEND RESOLUTION #26-261 RESOLUTION #26 – 463</w:t>
      </w:r>
    </w:p>
    <w:p>
      <w:pPr>
        <w:pStyle w:val="BodyText"/>
        <w:rPr>
          <w:b/>
        </w:rPr>
      </w:pPr>
    </w:p>
    <w:p>
      <w:pPr>
        <w:pStyle w:val="BodyText"/>
        <w:ind w:left="120" w:right="423"/>
      </w:pPr>
      <w:r>
        <w:rPr/>
        <w:t>WHEREAS, Resolution #26-261 approved the selection of the INdigital Vesta contract for five (5) years at a cost of $2,552,103.85, together with a project contingency not to exceed $510,420, for a total amount not to exceed $3,062,523.85, to provide call answering and support for the 9-1-1 Center; and</w:t>
      </w:r>
    </w:p>
    <w:p>
      <w:pPr>
        <w:pStyle w:val="BodyText"/>
      </w:pPr>
    </w:p>
    <w:p>
      <w:pPr>
        <w:pStyle w:val="BodyText"/>
        <w:ind w:left="119" w:right="569"/>
      </w:pPr>
      <w:r>
        <w:rPr/>
        <w:t>WHEREAS, Resolution #26-261 did not provide the necessary language to allow the Controller’s Office to make the necessary budget adjustments consistent with the resolution; and</w:t>
      </w:r>
    </w:p>
    <w:p>
      <w:pPr>
        <w:pStyle w:val="BodyText"/>
      </w:pPr>
    </w:p>
    <w:p>
      <w:pPr>
        <w:pStyle w:val="BodyText"/>
        <w:ind w:left="119" w:right="90"/>
      </w:pPr>
      <w:r>
        <w:rPr/>
        <w:t>WHEREAS, Resolution #26-261 did not clearly identify the funding source for the approved expenditure within the 9-1-1 Millage fund.</w:t>
      </w:r>
    </w:p>
    <w:p>
      <w:pPr>
        <w:pStyle w:val="BodyText"/>
      </w:pPr>
    </w:p>
    <w:p>
      <w:pPr>
        <w:pStyle w:val="BodyText"/>
        <w:ind w:left="119" w:right="369"/>
      </w:pPr>
      <w:r>
        <w:rPr/>
        <w:t>THEREFORE BE IT RESOLVED, that the Ingham County Board of Commissioners hereby amends Resolution #26-261 to authorize the Controller/Administrator to make any necessary budget adjustments consistent with the resolution, in the amount of $3,062,524, and to clarify the funding source within the 9-1-1 Millage fund.</w:t>
      </w:r>
    </w:p>
    <w:p>
      <w:pPr>
        <w:pStyle w:val="BodyText"/>
      </w:pPr>
    </w:p>
    <w:p>
      <w:pPr>
        <w:pStyle w:val="BodyText"/>
        <w:ind w:left="120"/>
      </w:pPr>
      <w:r>
        <w:rPr/>
        <w:t>BE IT FURTHER RESOLVED, that the Controller/Administrator is authorized to make any necessary budget adjustments consistent with this resolution.</w:t>
      </w:r>
    </w:p>
    <w:p>
      <w:pPr>
        <w:pStyle w:val="BodyText"/>
      </w:pPr>
    </w:p>
    <w:p>
      <w:pPr>
        <w:pStyle w:val="BodyText"/>
        <w:spacing w:before="1"/>
        <w:ind w:left="120"/>
      </w:pPr>
      <w:r>
        <w:rPr/>
        <w:t>BE IT FURTHER RESOLVED, that upon review by the Department of Finance &amp; Budget, sufficient resources are available within the 9-1-1 Millage fund.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20" w:right="274"/>
      </w:pPr>
      <w:r>
        <w:rPr/>
        <w:t>BE IT FURTHER RESOLVED, that the Chairperson of the Board of Commissioners is authorized to sign any necessary contract/documents on behalf of the County after approval as to form by the County Attorney.</w:t>
      </w:r>
    </w:p>
    <w:p>
      <w:pPr>
        <w:pStyle w:val="BodyText"/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sz w:val="24"/>
        </w:rPr>
        <w:t>LAW &amp; COURTS: Yeas</w:t>
      </w:r>
      <w:r>
        <w:rPr>
          <w:sz w:val="24"/>
        </w:rPr>
        <w:t>: Polsdofer, Willis, Trubac, Peña, Cahill, Lawrence, Johnson</w:t>
      </w:r>
    </w:p>
    <w:p>
      <w:pPr>
        <w:tabs>
          <w:tab w:pos="2231" w:val="left" w:leader="none"/>
          <w:tab w:pos="4123" w:val="left" w:leader="none"/>
        </w:tabs>
        <w:spacing w:before="0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6"/>
          <w:sz w:val="24"/>
        </w:rPr>
        <w:t> </w:t>
      </w:r>
      <w:r>
        <w:rPr>
          <w:sz w:val="24"/>
        </w:rPr>
        <w:t>Schafer</w:t>
        <w:tab/>
      </w:r>
      <w:r>
        <w:rPr>
          <w:b/>
          <w:sz w:val="24"/>
        </w:rPr>
        <w:t>Approved  09/10/26</w:t>
      </w:r>
    </w:p>
    <w:p>
      <w:pPr>
        <w:pStyle w:val="BodyText"/>
        <w:rPr>
          <w:b/>
        </w:rPr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Tennis, Sebolt, Maiville</w:t>
      </w:r>
    </w:p>
    <w:p>
      <w:pPr>
        <w:tabs>
          <w:tab w:pos="2183" w:val="left" w:leader="none"/>
          <w:tab w:pos="4900" w:val="left" w:leader="none"/>
        </w:tabs>
        <w:spacing w:before="41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7"/>
          <w:sz w:val="24"/>
        </w:rPr>
        <w:t> </w:t>
      </w:r>
      <w:r>
        <w:rPr>
          <w:sz w:val="24"/>
        </w:rPr>
        <w:t>Polsdofer,</w:t>
      </w:r>
      <w:r>
        <w:rPr>
          <w:spacing w:val="-1"/>
          <w:sz w:val="24"/>
        </w:rPr>
        <w:t> </w:t>
      </w:r>
      <w:r>
        <w:rPr>
          <w:sz w:val="24"/>
        </w:rPr>
        <w:t>Pratt</w:t>
        <w:tab/>
      </w:r>
      <w:r>
        <w:rPr>
          <w:b/>
          <w:sz w:val="24"/>
        </w:rPr>
        <w:t>Approved  09/16/26</w:t>
      </w:r>
    </w:p>
    <w:sectPr>
      <w:type w:val="continuous"/>
      <w:pgSz w:w="12240" w:h="15840"/>
      <w:pgMar w:top="1360" w:bottom="280" w:left="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right="98"/>
      <w:jc w:val="right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2026-09-23T14:50:35Z</dcterms:created>
  <dcterms:modified xsi:type="dcterms:W3CDTF">2026-09-23T14:50:35Z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2026-09-23T00:00:00Z</vt:filetime>
  </property>
</Properties>
</file>